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Tenisiści Struff, Hanfmann, Arnaldi oraz Bublik nowymi ambasadorami Waterdrop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Zawodnicy tegorocznego turnieju Australian Open: Jan-Lennard Struff, Yannick Hanfmann, Matteo Arnaldi i Alexander Bublik dołączają do grona ambasadorów austriackiej marki Waterdrop, wśród których jest m.in. Hubert Hurkacz. Tenisistów z oficjalnym partnerem zawodów AO2025 łączy zaangażowanie w zrównoważony rozwój i wprowadzanie innowacji w tenisie. Marka rozwija sieć ambasadorów, ale też ofertę produktową, do której dołączają nowe smaki Microenergy – Berry Boost oraz Mango Boost, a także nowe butelki z charakterystycznym gradientem ombre.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Nowi ambasadorzy ze świata tenisa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Austriacka marka Waterdrop ogłasza nawiązanie współpracy z czterema nowymi ambasadorami, tegorocznymi zawodnikami turnieju Australian Open. Są to tenisiści: pochodzący z Niemiec </w:t>
      </w:r>
      <w:r>
        <w:rPr>
          <w:rFonts w:ascii="calibri" w:hAnsi="calibri" w:eastAsia="calibri" w:cs="calibri"/>
          <w:sz w:val="24"/>
          <w:szCs w:val="24"/>
          <w:b/>
        </w:rPr>
        <w:t xml:space="preserve">Jan-Lennard Struff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  <w:b/>
        </w:rPr>
        <w:t xml:space="preserve"> Yannick Hanfmann</w:t>
      </w:r>
      <w:r>
        <w:rPr>
          <w:rFonts w:ascii="calibri" w:hAnsi="calibri" w:eastAsia="calibri" w:cs="calibri"/>
          <w:sz w:val="24"/>
          <w:szCs w:val="24"/>
        </w:rPr>
        <w:t xml:space="preserve">, Włoch </w:t>
      </w:r>
      <w:r>
        <w:rPr>
          <w:rFonts w:ascii="calibri" w:hAnsi="calibri" w:eastAsia="calibri" w:cs="calibri"/>
          <w:sz w:val="24"/>
          <w:szCs w:val="24"/>
          <w:b/>
        </w:rPr>
        <w:t xml:space="preserve">Matteo Arnaldi</w:t>
      </w:r>
      <w:r>
        <w:rPr>
          <w:rFonts w:ascii="calibri" w:hAnsi="calibri" w:eastAsia="calibri" w:cs="calibri"/>
          <w:sz w:val="24"/>
          <w:szCs w:val="24"/>
        </w:rPr>
        <w:t xml:space="preserve">, a także reprezentujący Kazachstan</w:t>
      </w:r>
      <w:r>
        <w:rPr>
          <w:rFonts w:ascii="calibri" w:hAnsi="calibri" w:eastAsia="calibri" w:cs="calibri"/>
          <w:sz w:val="24"/>
          <w:szCs w:val="24"/>
          <w:b/>
        </w:rPr>
        <w:t xml:space="preserve"> Alexander Bublik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Jako profesjonalny tenisista zdaję sobie sprawę z tego, że nawodnienie jest niezbędne dla mojej wydajności, szczególnie podczas wymagających turniejów, takich jak Australian Open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Jan-Lennard Struff, obecnie klasyfikowany jako drugi najlepszy tenisista w Niemczech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Współpraca z Waterdrop to dla mnie naturalny krok, ponieważ marka nie tylko dostarcza najwyższej jakości rozwiązania nawadniające, ale także podziela moje zaangażowanie w redukcję odpadów z tworzyw sztucznych. To ekscytujące współpracować z marką, która wprowadza realne zmiany zarówno na korcie, jak i poza nim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nawiązana podczas Australian Open 2025, którego Waterdrop jest oficjalnym partnerem, podkreśla zaangażowanie marki w promowanie zrównoważonego nawodnienia w świecie tenisa. Sportowców łączy z austriacką marką wspólne zaangażowanie w zrównoważony rozwój i wprowadzanie innowacji w tenisie.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Współpraca z Janem-Lennardem, Yannickiem, Matteo i Alexandrem jest naturalnym przedłużeniem naszego zaangażowania w rewolucjonizowanie nawodnienia w tenisie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Martin Murray, założyciel i dyrektor generalny Waterdrop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Zawodnicy ci nie tylko podzielają naszą pasję do zrównoważonego rozwoju, ale także doceniają znaczenie wysokiej jakości akcesoriów do nawadniania. Nasze butelki są nie tylko ekologiczne – zostały zaprojektowane z myślą o wydajności, utrzymując zimne napoje nawet w najtrudniejszych warunkach, takich jak australijskie upały.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Nawiązanie współpracy z nowymi ambasadorami uzupełnia imponującą listę partnerów Waterdrop, do której należą m.in. </w:t>
      </w:r>
      <w:r>
        <w:rPr>
          <w:rFonts w:ascii="calibri" w:hAnsi="calibri" w:eastAsia="calibri" w:cs="calibri"/>
          <w:sz w:val="24"/>
          <w:szCs w:val="24"/>
          <w:b/>
        </w:rPr>
        <w:t xml:space="preserve">Hubert Hurkacz, Taylor Fritz, Elina Svitolina, Sebastian Korda, Andrey Rublev i Cameron Norrie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smaki kapsułek Microenergy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nawiązywania nowych współprac ambasadorskich Waterdrop nie ustaje w rozwoju także oferty produktowej. Pierwszymi nowymi smakami w 2025 roku są dwa owocowe warianty </w:t>
      </w:r>
      <w:r>
        <w:rPr>
          <w:rFonts w:ascii="calibri" w:hAnsi="calibri" w:eastAsia="calibri" w:cs="calibri"/>
          <w:sz w:val="24"/>
          <w:szCs w:val="24"/>
          <w:b/>
        </w:rPr>
        <w:t xml:space="preserve">Microenergy </w:t>
      </w:r>
      <w:r>
        <w:rPr>
          <w:rFonts w:ascii="calibri" w:hAnsi="calibri" w:eastAsia="calibri" w:cs="calibri"/>
          <w:sz w:val="24"/>
          <w:szCs w:val="24"/>
        </w:rPr>
        <w:t xml:space="preserve">– rozpuszczalnych w wodzie kapsułek, które oprócz naturalnych ekstraktów z owoców i roślin oraz cennych witamin zawierają w składzie naturalną kofeinę z orzechów kola.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Cherry Boost</w:t>
        </w:r>
      </w:hyperlink>
      <w:r>
        <w:rPr>
          <w:rFonts w:ascii="calibri" w:hAnsi="calibri" w:eastAsia="calibri" w:cs="calibri"/>
          <w:sz w:val="24"/>
          <w:szCs w:val="24"/>
        </w:rPr>
        <w:t xml:space="preserve"> wyróżnia się kwaśno-słodkim smakiem, przypominającym wiśniowe cukierki, 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Mango Boost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połączenie mango i guayusy – gatunku ostrokrzewu spokrewnionego z yerba mate. Mogą one stanowić alternatywę dla kawy oraz napojów energetycznych. Jednocześnie nie zawierają cukru i sztucznych dodatków. Oprócz tego premierowo dostępne są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Uniwersalne Butelki Termiczne Ombre</w:t>
        </w:r>
      </w:hyperlink>
      <w:r>
        <w:rPr>
          <w:rFonts w:ascii="calibri" w:hAnsi="calibri" w:eastAsia="calibri" w:cs="calibri"/>
          <w:sz w:val="24"/>
          <w:szCs w:val="24"/>
        </w:rPr>
        <w:t xml:space="preserve">: czarno-różowa, czarno-czerwona oraz czarno-pomarańczowa.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Zrównoważony rozwój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 dąży do tego, żeby stać się</w:t>
      </w:r>
      <w:r>
        <w:rPr>
          <w:rFonts w:ascii="calibri" w:hAnsi="calibri" w:eastAsia="calibri" w:cs="calibri"/>
          <w:sz w:val="24"/>
          <w:szCs w:val="24"/>
          <w:b/>
        </w:rPr>
        <w:t xml:space="preserve"> ekologicznym liderem w branży napojów</w:t>
      </w:r>
      <w:r>
        <w:rPr>
          <w:rFonts w:ascii="calibri" w:hAnsi="calibri" w:eastAsia="calibri" w:cs="calibri"/>
          <w:sz w:val="24"/>
          <w:szCs w:val="24"/>
        </w:rPr>
        <w:t xml:space="preserve">. Obecnie marka </w:t>
      </w:r>
      <w:r>
        <w:rPr>
          <w:rFonts w:ascii="calibri" w:hAnsi="calibri" w:eastAsia="calibri" w:cs="calibri"/>
          <w:sz w:val="24"/>
          <w:szCs w:val="24"/>
          <w:b/>
        </w:rPr>
        <w:t xml:space="preserve">dostępna jest w ponad 20 tys. punktach sprzedaży na świecie</w:t>
      </w:r>
      <w:r>
        <w:rPr>
          <w:rFonts w:ascii="calibri" w:hAnsi="calibri" w:eastAsia="calibri" w:cs="calibri"/>
          <w:sz w:val="24"/>
          <w:szCs w:val="24"/>
        </w:rPr>
        <w:t xml:space="preserve">. Waterdrop wierzy w świat bez plastiku i popularyzuje butelki wielokrotnego użytku oraz Microdrinki bez dodatku cukru i konserwantów.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terdrop.pl/products/microenergy-cherry-boost?variant=49671063175496" TargetMode="External"/><Relationship Id="rId8" Type="http://schemas.openxmlformats.org/officeDocument/2006/relationships/hyperlink" Target="https://waterdrop.pl/products/microenergy-mango-boost" TargetMode="External"/><Relationship Id="rId9" Type="http://schemas.openxmlformats.org/officeDocument/2006/relationships/hyperlink" Target="https://waterdrop.pl/products/uniwersalna-butelka-termiczna-ombre?_pos=1&amp;amp;amp;_sid=55885aaab&amp;amp;amp;_ss=r&amp;amp;amp;variant=49713630478664" TargetMode="External"/><Relationship Id="rId10" Type="http://schemas.openxmlformats.org/officeDocument/2006/relationships/hyperlink" Target="https://waterdrop.pl/" TargetMode="External"/><Relationship Id="rId11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2026-08-08T16:09:44+02:00</dcterms:created>
  <dcterms:modified xsi:type="dcterms:W3CDTF">2026-08-08T16:09:44+02:00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